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62" w:rsidRPr="00F85B25" w:rsidRDefault="00B20962" w:rsidP="00B20962">
      <w:pPr>
        <w:jc w:val="center"/>
        <w:rPr>
          <w:b/>
          <w:sz w:val="28"/>
          <w:szCs w:val="28"/>
        </w:rPr>
      </w:pPr>
      <w:r w:rsidRPr="00F85B25">
        <w:rPr>
          <w:b/>
          <w:sz w:val="28"/>
          <w:szCs w:val="28"/>
        </w:rPr>
        <w:t>Matryca: problemy, cele, wskaźniki</w:t>
      </w:r>
      <w:r>
        <w:rPr>
          <w:b/>
          <w:sz w:val="28"/>
          <w:szCs w:val="28"/>
        </w:rPr>
        <w:t xml:space="preserve"> TURYSTYKA</w:t>
      </w:r>
    </w:p>
    <w:tbl>
      <w:tblPr>
        <w:tblStyle w:val="Tabela-Siatka"/>
        <w:tblW w:w="15936" w:type="dxa"/>
        <w:tblLook w:val="04A0" w:firstRow="1" w:lastRow="0" w:firstColumn="1" w:lastColumn="0" w:noHBand="0" w:noVBand="1"/>
      </w:tblPr>
      <w:tblGrid>
        <w:gridCol w:w="5256"/>
        <w:gridCol w:w="5500"/>
        <w:gridCol w:w="5180"/>
      </w:tblGrid>
      <w:tr w:rsidR="00B20962" w:rsidTr="0062085A">
        <w:trPr>
          <w:trHeight w:val="536"/>
        </w:trPr>
        <w:tc>
          <w:tcPr>
            <w:tcW w:w="5256" w:type="dxa"/>
          </w:tcPr>
          <w:p w:rsidR="00B20962" w:rsidRPr="00361ACA" w:rsidRDefault="00B20962" w:rsidP="0062085A">
            <w:pPr>
              <w:jc w:val="center"/>
              <w:rPr>
                <w:b/>
                <w:sz w:val="28"/>
                <w:szCs w:val="28"/>
              </w:rPr>
            </w:pPr>
            <w:r w:rsidRPr="00361ACA">
              <w:rPr>
                <w:b/>
                <w:sz w:val="28"/>
                <w:szCs w:val="28"/>
              </w:rPr>
              <w:t>PROBLEMY</w:t>
            </w:r>
          </w:p>
        </w:tc>
        <w:tc>
          <w:tcPr>
            <w:tcW w:w="5500" w:type="dxa"/>
          </w:tcPr>
          <w:p w:rsidR="00B20962" w:rsidRPr="00361ACA" w:rsidRDefault="00B20962" w:rsidP="0062085A">
            <w:pPr>
              <w:jc w:val="center"/>
              <w:rPr>
                <w:b/>
                <w:sz w:val="28"/>
                <w:szCs w:val="28"/>
              </w:rPr>
            </w:pPr>
            <w:r w:rsidRPr="00361ACA">
              <w:rPr>
                <w:b/>
                <w:sz w:val="28"/>
                <w:szCs w:val="28"/>
              </w:rPr>
              <w:t>CELE</w:t>
            </w:r>
          </w:p>
        </w:tc>
        <w:tc>
          <w:tcPr>
            <w:tcW w:w="5180" w:type="dxa"/>
          </w:tcPr>
          <w:p w:rsidR="00B20962" w:rsidRPr="00361ACA" w:rsidRDefault="00B20962" w:rsidP="0062085A">
            <w:pPr>
              <w:jc w:val="center"/>
              <w:rPr>
                <w:b/>
                <w:sz w:val="28"/>
                <w:szCs w:val="28"/>
              </w:rPr>
            </w:pPr>
            <w:r w:rsidRPr="00361ACA">
              <w:rPr>
                <w:b/>
                <w:sz w:val="28"/>
                <w:szCs w:val="28"/>
              </w:rPr>
              <w:t>WSKAŹNIKI</w:t>
            </w:r>
          </w:p>
        </w:tc>
      </w:tr>
      <w:tr w:rsidR="00B20962" w:rsidTr="0062085A">
        <w:trPr>
          <w:trHeight w:val="512"/>
        </w:trPr>
        <w:tc>
          <w:tcPr>
            <w:tcW w:w="5256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negatywne następstwa </w:t>
            </w:r>
          </w:p>
        </w:tc>
        <w:tc>
          <w:tcPr>
            <w:tcW w:w="550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ogólne (strategiczne)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oddziaływania</w:t>
            </w:r>
          </w:p>
        </w:tc>
      </w:tr>
      <w:tr w:rsidR="00B20962" w:rsidTr="0062085A">
        <w:trPr>
          <w:trHeight w:val="2634"/>
        </w:trPr>
        <w:tc>
          <w:tcPr>
            <w:tcW w:w="5256" w:type="dxa"/>
          </w:tcPr>
          <w:p w:rsidR="00B20962" w:rsidRDefault="00B20962" w:rsidP="00B20962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 dochodów do gminy z tytułu podatków</w:t>
            </w:r>
          </w:p>
          <w:p w:rsidR="00B20962" w:rsidRDefault="00B20962" w:rsidP="00B20962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Mała atrakcyjność gminy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zainteresowania ludności obszarem turystki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 Brak perspektyw na rozwój i pracę młodych ludzi – emigracja 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pozyskiwania dochodów z turystyki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Emigracja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Zbyt niski dochód gminy z podatków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Degradacja środowiska i walorów turystycznych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Zubożenie mieszkańców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Wyjazdy mieszkańców na ciekawe imprezy do Kielc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Wzrost bezrobocia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 Brak możliwości rozwoju gminy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 Rozwój tylko usług i handlu</w:t>
            </w:r>
          </w:p>
          <w:p w:rsidR="004B2ACF" w:rsidRPr="00B20962" w:rsidRDefault="004B2ACF" w:rsidP="004B2ACF">
            <w:pPr>
              <w:pStyle w:val="Akapitzlist"/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promocji gminy i pokazania jej walorów osobom spoza terenu gminy</w:t>
            </w:r>
          </w:p>
        </w:tc>
        <w:tc>
          <w:tcPr>
            <w:tcW w:w="5500" w:type="dxa"/>
          </w:tcPr>
          <w:p w:rsidR="00B20962" w:rsidRDefault="004B2ACF" w:rsidP="004B2AC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Wzmocnienie działalności turystycznej gminy w obszarze jej promocji, reklamy oraz zdobycie środków finansowych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Wzrost atrakcyjności gminy a tym samym podniesienie zamożności mieszkańców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Rozwój gospodarczy gminy poprzez rozwój branży turystycznej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</w:p>
        </w:tc>
      </w:tr>
      <w:tr w:rsidR="00B20962" w:rsidTr="0062085A">
        <w:trPr>
          <w:trHeight w:val="512"/>
        </w:trPr>
        <w:tc>
          <w:tcPr>
            <w:tcW w:w="5256" w:type="dxa"/>
          </w:tcPr>
          <w:p w:rsidR="00B20962" w:rsidRPr="003C1DE8" w:rsidRDefault="00B20962" w:rsidP="0062085A">
            <w:pPr>
              <w:jc w:val="center"/>
              <w:rPr>
                <w:b/>
                <w:sz w:val="28"/>
                <w:szCs w:val="28"/>
              </w:rPr>
            </w:pPr>
            <w:r w:rsidRPr="003C1DE8">
              <w:rPr>
                <w:b/>
                <w:sz w:val="28"/>
                <w:szCs w:val="28"/>
              </w:rPr>
              <w:t>problem kluczowy</w:t>
            </w:r>
          </w:p>
        </w:tc>
        <w:tc>
          <w:tcPr>
            <w:tcW w:w="550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szczegółowe (operacyjne)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rezultatu</w:t>
            </w:r>
          </w:p>
        </w:tc>
      </w:tr>
      <w:tr w:rsidR="00B20962" w:rsidTr="0062085A">
        <w:trPr>
          <w:trHeight w:val="2250"/>
        </w:trPr>
        <w:tc>
          <w:tcPr>
            <w:tcW w:w="5256" w:type="dxa"/>
          </w:tcPr>
          <w:p w:rsidR="00B20962" w:rsidRDefault="00B20962" w:rsidP="00B20962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Przy głównym szlaku turystycznym, który przebiega przez gminę, brak miejsc noclegowych i wyżywieniowych (słaba oferta turystyczna)</w:t>
            </w:r>
          </w:p>
          <w:p w:rsidR="004B2ACF" w:rsidRPr="004B2ACF" w:rsidRDefault="004B2ACF" w:rsidP="00B20962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4056AB">
              <w:rPr>
                <w:sz w:val="24"/>
                <w:szCs w:val="28"/>
              </w:rPr>
              <w:t>Brak dofinansowania do zagospodarowania turystycznego</w:t>
            </w:r>
          </w:p>
          <w:p w:rsidR="004B2ACF" w:rsidRPr="00B20962" w:rsidRDefault="004B2ACF" w:rsidP="004B2ACF">
            <w:pPr>
              <w:pStyle w:val="Akapitzlist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Niewykorzystanie walorów turystycznych</w:t>
            </w:r>
          </w:p>
        </w:tc>
        <w:tc>
          <w:tcPr>
            <w:tcW w:w="5500" w:type="dxa"/>
          </w:tcPr>
          <w:p w:rsid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056AB">
              <w:rPr>
                <w:sz w:val="24"/>
                <w:szCs w:val="28"/>
              </w:rPr>
              <w:t>Pozyskanie dofinansowania na rozwój turystyki</w:t>
            </w:r>
          </w:p>
          <w:p w:rsid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056AB">
              <w:rPr>
                <w:sz w:val="24"/>
                <w:szCs w:val="28"/>
              </w:rPr>
              <w:t xml:space="preserve">Zagospodarowanie sportowo – rekreacyjne gminy </w:t>
            </w:r>
          </w:p>
          <w:p w:rsidR="00B20962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>Uświadomienie mieszkańcom możliwości jakie mogą osiągnąć dzięki turystyce</w:t>
            </w:r>
          </w:p>
          <w:p w:rsid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>Wykorzystanie walorów turystycznych istniejących na terenie gminy</w:t>
            </w:r>
          </w:p>
          <w:p w:rsidR="004B2ACF" w:rsidRP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 xml:space="preserve">Zmniejszenie bezrobocia </w:t>
            </w:r>
          </w:p>
          <w:p w:rsidR="004B2ACF" w:rsidRP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>Podniesienie jakości życia</w:t>
            </w:r>
          </w:p>
          <w:p w:rsidR="004B2ACF" w:rsidRP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>„Przyciągnięcie” nowych mieszkańców</w:t>
            </w:r>
          </w:p>
          <w:p w:rsidR="004B2ACF" w:rsidRPr="004B2ACF" w:rsidRDefault="004B2ACF" w:rsidP="004B2ACF">
            <w:pPr>
              <w:pStyle w:val="ListParagraph"/>
              <w:numPr>
                <w:ilvl w:val="0"/>
                <w:numId w:val="22"/>
              </w:numPr>
              <w:spacing w:line="100" w:lineRule="atLeast"/>
              <w:jc w:val="center"/>
              <w:rPr>
                <w:sz w:val="24"/>
                <w:szCs w:val="28"/>
              </w:rPr>
            </w:pPr>
            <w:r w:rsidRPr="004B2ACF">
              <w:rPr>
                <w:sz w:val="24"/>
                <w:szCs w:val="28"/>
              </w:rPr>
              <w:t>Stworzenie mody na Zagnańsk i jego odwiedzanie przez turystów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</w:p>
        </w:tc>
      </w:tr>
      <w:tr w:rsidR="00B20962" w:rsidTr="0062085A">
        <w:trPr>
          <w:trHeight w:val="512"/>
        </w:trPr>
        <w:tc>
          <w:tcPr>
            <w:tcW w:w="5256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przyczyny</w:t>
            </w:r>
          </w:p>
        </w:tc>
        <w:tc>
          <w:tcPr>
            <w:tcW w:w="550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przedsięwzięcia (działania)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produktu</w:t>
            </w:r>
          </w:p>
        </w:tc>
      </w:tr>
      <w:tr w:rsidR="00B20962" w:rsidTr="0062085A">
        <w:trPr>
          <w:trHeight w:val="3633"/>
        </w:trPr>
        <w:tc>
          <w:tcPr>
            <w:tcW w:w="5256" w:type="dxa"/>
          </w:tcPr>
          <w:p w:rsidR="00B20962" w:rsidRDefault="00B20962" w:rsidP="00B20962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Brak działek gminnych na których można budować obiekty turystyczne</w:t>
            </w:r>
          </w:p>
          <w:p w:rsidR="00B20962" w:rsidRDefault="00B20962" w:rsidP="00B20962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Brak współpracy mieszkańców </w:t>
            </w:r>
            <w:r w:rsidR="00703F73">
              <w:rPr>
                <w:sz w:val="28"/>
                <w:szCs w:val="28"/>
              </w:rPr>
              <w:t>z podmiotami które odpowiadają za turystykę</w:t>
            </w:r>
          </w:p>
          <w:p w:rsidR="00703F73" w:rsidRDefault="00703F73" w:rsidP="00B20962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Sezonowość turystyczna – okres letni</w:t>
            </w:r>
          </w:p>
          <w:p w:rsidR="00703F73" w:rsidRDefault="00703F73" w:rsidP="00B20962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Przepisy podatkowe (ulgi podatkowe)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zainteresowania wśród mieszkańców składaniem wniosków, brak wiedzy gdzie takie wnioski można złożyć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2. Odsuwanie turystyki na dalszy plan (zawsze są inne ważniejsze potrzeby)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bazy hotelowo-gastronomicznej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Brak oferty atrakcyjnej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informacji i promocji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Brak kompleksowej oferty i szerszej wizji dotyczącej rozwoju turystyki w regionie i gminie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Brak ducha przedsiębiorczości 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Brak informacji o połączeniach </w:t>
            </w:r>
            <w:r w:rsidRPr="004B2ACF">
              <w:rPr>
                <w:sz w:val="28"/>
                <w:szCs w:val="28"/>
              </w:rPr>
              <w:lastRenderedPageBreak/>
              <w:t>komunikacyjnych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Słabe zaplecze gastronomiczne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Słabe zagospodarowanie walorów turystycznych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Niewykorzystanie atrakcji turystycznych znajdujących się na terenie gminy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Słaba promocja gminy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Niewykorzystanie istnienia </w:t>
            </w:r>
            <w:proofErr w:type="spellStart"/>
            <w:r w:rsidRPr="004B2ACF">
              <w:rPr>
                <w:sz w:val="28"/>
                <w:szCs w:val="28"/>
              </w:rPr>
              <w:t>Tetrapoda</w:t>
            </w:r>
            <w:proofErr w:type="spellEnd"/>
            <w:r w:rsidRPr="004B2ACF">
              <w:rPr>
                <w:sz w:val="28"/>
                <w:szCs w:val="28"/>
              </w:rPr>
              <w:t xml:space="preserve"> – pierwszego czworonoga</w:t>
            </w:r>
          </w:p>
          <w:p w:rsidR="004B2ACF" w:rsidRPr="00B20962" w:rsidRDefault="004B2ACF" w:rsidP="004B2ACF">
            <w:pPr>
              <w:pStyle w:val="Akapitzlist"/>
              <w:numPr>
                <w:ilvl w:val="0"/>
                <w:numId w:val="19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Niewykorzystanie Punktu Informacji Turystycznej</w:t>
            </w:r>
            <w:bookmarkStart w:id="0" w:name="_GoBack"/>
            <w:bookmarkEnd w:id="0"/>
          </w:p>
        </w:tc>
        <w:tc>
          <w:tcPr>
            <w:tcW w:w="5500" w:type="dxa"/>
          </w:tcPr>
          <w:p w:rsidR="00B20962" w:rsidRDefault="00703F73" w:rsidP="00703F73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Stworzenie ulg podatkowych pomiędzy sezonami dla prowadzących działalność turystyczną firm</w:t>
            </w:r>
          </w:p>
          <w:p w:rsidR="00703F73" w:rsidRDefault="00703F73" w:rsidP="00703F73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Większe zaangażowanie gminy z lokalną społecznością na rzecz rozwoju turystyki</w:t>
            </w:r>
          </w:p>
          <w:p w:rsidR="00703F73" w:rsidRDefault="00703F73" w:rsidP="00703F73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Pozyskiwanie inwestorów do rozwoju obiektów rekreacyjno-turystycznych</w:t>
            </w:r>
          </w:p>
          <w:p w:rsidR="00703F73" w:rsidRDefault="00703F73" w:rsidP="00703F73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Zmniejszenie podatków dla tych, którzy chcą inwestować w turystykę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Organizowanie spotkań mających na celu uświadomienie mieszkańcom korzyści płynących z rozwoju turystyki.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Organizacja spotkań dla mieszkańców jak pisać wnioski o dofinansowanie i wskazywanie miejsc gdzie można je składać.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Zorganizowanie festynów i spotkań promujących turystykę.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Znalezienie sponsorów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Promocja turystyki i działalności w niej </w:t>
            </w:r>
            <w:r w:rsidRPr="004B2ACF">
              <w:rPr>
                <w:sz w:val="28"/>
                <w:szCs w:val="28"/>
              </w:rPr>
              <w:lastRenderedPageBreak/>
              <w:t xml:space="preserve">wśród uczniów szkół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Zachęcenie mieszkańców i młodzieży do reklamowania ciekawych rejonów gminy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Zaangażować mieszkańców do powrotu do tradycji – huty szkła i wykorzystanie tego elementu w promocji gminy 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Promocja turystyki w gminie na zewnątrz – </w:t>
            </w:r>
            <w:proofErr w:type="spellStart"/>
            <w:r w:rsidRPr="004B2ACF">
              <w:rPr>
                <w:sz w:val="28"/>
                <w:szCs w:val="28"/>
              </w:rPr>
              <w:t>internet</w:t>
            </w:r>
            <w:proofErr w:type="spellEnd"/>
            <w:r w:rsidRPr="004B2ACF">
              <w:rPr>
                <w:sz w:val="28"/>
                <w:szCs w:val="28"/>
              </w:rPr>
              <w:t>, foldery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Zachęcenie inwestorów do wybudowania barów i miejsc noclegowych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Opracowanie folderów, przewodników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Wprowadzenie zmian w planie zagospodarowania przestrzennego zmierzających do wydzielenia terenów związanych z obsługą ruchu turystycznego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Organizacja spotkań i wyjazdów studyjnych mających na celu podpatrzenie dobrych wzorów</w:t>
            </w:r>
          </w:p>
          <w:p w:rsid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Współpraca z MPK w Kielcach dla zorganizowania stałych tras komunikacyjnych (dopłaty gmin)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Rozbudowa bazy sportowej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Rozbudowa bazy gastronomicznej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Większa promocja gminy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Wykorzystanie lokalnych atrakcji turystycznych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Przygotowanie planów wycieczek tematycznych do szkół (zaczynając od szkół województwa świętokrzyskiego) </w:t>
            </w:r>
          </w:p>
          <w:p w:rsidR="004B2ACF" w:rsidRPr="004B2ACF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 xml:space="preserve">Pozyskanie funduszy na działalność </w:t>
            </w:r>
            <w:r w:rsidRPr="004B2ACF">
              <w:rPr>
                <w:sz w:val="28"/>
                <w:szCs w:val="28"/>
              </w:rPr>
              <w:lastRenderedPageBreak/>
              <w:t xml:space="preserve">turystyczną </w:t>
            </w:r>
          </w:p>
          <w:p w:rsidR="004B2ACF" w:rsidRPr="00703F73" w:rsidRDefault="004B2ACF" w:rsidP="004B2ACF">
            <w:pPr>
              <w:pStyle w:val="Akapitzlist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  <w:r w:rsidRPr="004B2ACF">
              <w:rPr>
                <w:sz w:val="28"/>
                <w:szCs w:val="28"/>
              </w:rPr>
              <w:t>Rozbudowa agroturystyki</w:t>
            </w:r>
          </w:p>
        </w:tc>
        <w:tc>
          <w:tcPr>
            <w:tcW w:w="5180" w:type="dxa"/>
          </w:tcPr>
          <w:p w:rsidR="00B20962" w:rsidRDefault="00B20962" w:rsidP="0062085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0962" w:rsidRPr="003C1DE8" w:rsidRDefault="00B20962" w:rsidP="00B20962">
      <w:pPr>
        <w:jc w:val="center"/>
        <w:rPr>
          <w:sz w:val="2"/>
          <w:szCs w:val="2"/>
        </w:rPr>
      </w:pPr>
    </w:p>
    <w:p w:rsidR="00B20962" w:rsidRPr="003C1DE8" w:rsidRDefault="00B20962" w:rsidP="00B20962">
      <w:pPr>
        <w:jc w:val="center"/>
        <w:rPr>
          <w:sz w:val="2"/>
          <w:szCs w:val="2"/>
        </w:rPr>
      </w:pPr>
    </w:p>
    <w:p w:rsidR="00BA6D83" w:rsidRPr="003C1DE8" w:rsidRDefault="00BA6D83" w:rsidP="00BA6D83">
      <w:pPr>
        <w:jc w:val="center"/>
        <w:rPr>
          <w:sz w:val="2"/>
          <w:szCs w:val="2"/>
        </w:rPr>
      </w:pPr>
    </w:p>
    <w:p w:rsidR="003C1DE8" w:rsidRPr="003C1DE8" w:rsidRDefault="003C1DE8" w:rsidP="003C1DE8">
      <w:pPr>
        <w:jc w:val="center"/>
        <w:rPr>
          <w:sz w:val="2"/>
          <w:szCs w:val="2"/>
        </w:rPr>
      </w:pPr>
    </w:p>
    <w:sectPr w:rsidR="003C1DE8" w:rsidRPr="003C1DE8" w:rsidSect="00361ACA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D17"/>
    <w:multiLevelType w:val="hybridMultilevel"/>
    <w:tmpl w:val="6A082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1D10"/>
    <w:multiLevelType w:val="hybridMultilevel"/>
    <w:tmpl w:val="D3B4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6685"/>
    <w:multiLevelType w:val="hybridMultilevel"/>
    <w:tmpl w:val="B826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41DCE"/>
    <w:multiLevelType w:val="hybridMultilevel"/>
    <w:tmpl w:val="9BB88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511A7"/>
    <w:multiLevelType w:val="hybridMultilevel"/>
    <w:tmpl w:val="46E67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6C30"/>
    <w:multiLevelType w:val="hybridMultilevel"/>
    <w:tmpl w:val="5CE2B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77B1"/>
    <w:multiLevelType w:val="hybridMultilevel"/>
    <w:tmpl w:val="28D27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61140"/>
    <w:multiLevelType w:val="hybridMultilevel"/>
    <w:tmpl w:val="4F8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E53B6"/>
    <w:multiLevelType w:val="hybridMultilevel"/>
    <w:tmpl w:val="CF5C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C06C4"/>
    <w:multiLevelType w:val="hybridMultilevel"/>
    <w:tmpl w:val="C9DED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706"/>
    <w:multiLevelType w:val="hybridMultilevel"/>
    <w:tmpl w:val="F38E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0DA5"/>
    <w:multiLevelType w:val="hybridMultilevel"/>
    <w:tmpl w:val="3BEAF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5FA1"/>
    <w:multiLevelType w:val="hybridMultilevel"/>
    <w:tmpl w:val="B69C0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36B18"/>
    <w:multiLevelType w:val="hybridMultilevel"/>
    <w:tmpl w:val="52EE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E3E09"/>
    <w:multiLevelType w:val="hybridMultilevel"/>
    <w:tmpl w:val="D22A4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63900"/>
    <w:multiLevelType w:val="hybridMultilevel"/>
    <w:tmpl w:val="B14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93BC7"/>
    <w:multiLevelType w:val="hybridMultilevel"/>
    <w:tmpl w:val="EF60D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81325"/>
    <w:multiLevelType w:val="hybridMultilevel"/>
    <w:tmpl w:val="2AB27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A784F"/>
    <w:multiLevelType w:val="hybridMultilevel"/>
    <w:tmpl w:val="BFC0E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2A2CF9"/>
    <w:multiLevelType w:val="hybridMultilevel"/>
    <w:tmpl w:val="9634C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5BC1"/>
    <w:multiLevelType w:val="hybridMultilevel"/>
    <w:tmpl w:val="F38E2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9E79C1"/>
    <w:multiLevelType w:val="hybridMultilevel"/>
    <w:tmpl w:val="A2D2D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3"/>
  </w:num>
  <w:num w:numId="5">
    <w:abstractNumId w:val="18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19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15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E8"/>
    <w:rsid w:val="00361ACA"/>
    <w:rsid w:val="003C1DE8"/>
    <w:rsid w:val="00471716"/>
    <w:rsid w:val="004B2ACF"/>
    <w:rsid w:val="005E22D0"/>
    <w:rsid w:val="006B44BC"/>
    <w:rsid w:val="00703F73"/>
    <w:rsid w:val="00981124"/>
    <w:rsid w:val="00AA373D"/>
    <w:rsid w:val="00B20962"/>
    <w:rsid w:val="00BA6D83"/>
    <w:rsid w:val="00C149C5"/>
    <w:rsid w:val="00DB0FAC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D83"/>
    <w:pPr>
      <w:ind w:left="720"/>
      <w:contextualSpacing/>
    </w:pPr>
  </w:style>
  <w:style w:type="paragraph" w:customStyle="1" w:styleId="ListParagraph">
    <w:name w:val="List Paragraph"/>
    <w:basedOn w:val="Normalny"/>
    <w:rsid w:val="004B2ACF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1D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A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6D83"/>
    <w:pPr>
      <w:ind w:left="720"/>
      <w:contextualSpacing/>
    </w:pPr>
  </w:style>
  <w:style w:type="paragraph" w:customStyle="1" w:styleId="ListParagraph">
    <w:name w:val="List Paragraph"/>
    <w:basedOn w:val="Normalny"/>
    <w:rsid w:val="004B2ACF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Adam Dąbrowski</cp:lastModifiedBy>
  <cp:revision>7</cp:revision>
  <cp:lastPrinted>2015-08-24T00:36:00Z</cp:lastPrinted>
  <dcterms:created xsi:type="dcterms:W3CDTF">2015-08-24T00:54:00Z</dcterms:created>
  <dcterms:modified xsi:type="dcterms:W3CDTF">2015-09-29T20:02:00Z</dcterms:modified>
</cp:coreProperties>
</file>